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5D9" w:rsidRDefault="00640533" w:rsidP="00640533">
      <w:pPr>
        <w:pStyle w:val="21"/>
        <w:ind w:left="1080" w:firstLine="0"/>
        <w:jc w:val="center"/>
        <w:rPr>
          <w:color w:val="000000"/>
          <w:szCs w:val="24"/>
        </w:rPr>
      </w:pPr>
      <w:r>
        <w:rPr>
          <w:szCs w:val="24"/>
        </w:rPr>
        <w:t xml:space="preserve">Тема 6 КАПИТАЛ: СУЩНОСТЬ И ФОРМЫЮ </w:t>
      </w:r>
      <w:r w:rsidR="00E515D9" w:rsidRPr="00BC360F">
        <w:rPr>
          <w:color w:val="000000"/>
          <w:szCs w:val="24"/>
        </w:rPr>
        <w:t xml:space="preserve"> ПРЕДПРИНИМАТЕЛЬСТВО. </w:t>
      </w:r>
    </w:p>
    <w:p w:rsidR="00640533" w:rsidRPr="00BC360F" w:rsidRDefault="00640533" w:rsidP="00640533">
      <w:pPr>
        <w:pStyle w:val="21"/>
        <w:ind w:left="1080" w:firstLine="0"/>
        <w:jc w:val="center"/>
        <w:rPr>
          <w:color w:val="000000"/>
          <w:szCs w:val="24"/>
        </w:rPr>
      </w:pPr>
    </w:p>
    <w:p w:rsidR="00E515D9" w:rsidRPr="00BC360F" w:rsidRDefault="00E515D9" w:rsidP="00E515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Всякий 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индивидуальный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равно как и общественный капитал находится в постоянном движении. Это сфера его жизни. Денежный капитал (</w:t>
      </w:r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>) авансируется капиталистом на приобретение сре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дств пр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>оизводства (</w:t>
      </w:r>
      <w:proofErr w:type="spellStart"/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</w:t>
      </w:r>
      <w:proofErr w:type="spellEnd"/>
      <w:r w:rsidRPr="00BC360F">
        <w:rPr>
          <w:rFonts w:ascii="Times New Roman" w:hAnsi="Times New Roman" w:cs="Times New Roman"/>
          <w:color w:val="000000"/>
          <w:sz w:val="24"/>
          <w:szCs w:val="24"/>
        </w:rPr>
        <w:t>) и рабочей силы (</w:t>
      </w:r>
      <w:proofErr w:type="spellStart"/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Рс</w:t>
      </w:r>
      <w:proofErr w:type="spellEnd"/>
      <w:r w:rsidRPr="00BC360F">
        <w:rPr>
          <w:rFonts w:ascii="Times New Roman" w:hAnsi="Times New Roman" w:cs="Times New Roman"/>
          <w:color w:val="000000"/>
          <w:sz w:val="24"/>
          <w:szCs w:val="24"/>
        </w:rPr>
        <w:t>), которые, соединяясь в процессе производства (</w:t>
      </w:r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>), продолжают взаимодействовать вплоть до выпуска готовой продукции (</w:t>
      </w:r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>). Реализуя товар, капиталист получает его стоимость в денежной форме (</w:t>
      </w:r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) первоначально авансированная сумма капитала возвращается к своему владельцу, но уже возросшая на определяющую величину. Общую формулу движения капитала можно представить так: </w:t>
      </w:r>
    </w:p>
    <w:p w:rsidR="00E515D9" w:rsidRPr="00BC360F" w:rsidRDefault="00E515D9" w:rsidP="00E515D9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2190750" cy="352425"/>
            <wp:effectExtent l="19050" t="0" r="0" b="0"/>
            <wp:docPr id="5" name="Рисунок 5" descr="form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m0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5D9" w:rsidRPr="00BC360F" w:rsidRDefault="00E515D9" w:rsidP="00E515D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t>где точки показывают вступление капитала в производство и выход из него. Две другие операции, связанные с покупкой сре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дств пр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оизводства, рабочей силы и продажей готовой продукции, происходят в сфере обращения. На трех стадиях движения происходит смена форм капитала: денежная форма переходит в 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производительную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, производительная форма сменяется на второй стадии товарной формой и на третьей стадии происходит возврат к первоначальной денежной форме. В действительности промышленный капитал одновременно своими частями находится на всех трех стадиях и во всех трех формах. Тем самым, обеспечивается непрерывность производственного процесса, 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следовательно, и потребления. Стоит капиталу задержаться на какой-либо из трех стадий, будет нарушен весь его кругооборот. Кругооборотом капитала и называется его движение, охватывающее последовательно его авансирование, применение в производстве, реализацию произведенного товара и возвращение к исходной форме. Такой путь движения промышленного капитала имеет место в любом обществе, независимо от его социально-экономического обустройства. Капитализм, социализм, развивающиеся страны - все это не имеет никакого значения. Различие состоит в способах соединения рабочей силы со средствами производства и в присвоении и использовании конечного эффекта движения капитала - прибыли. Кругооборот промышленного капитала, рассматриваемый как непрерывно возобновляемый процесс, образует его оборот. Скорость оборота капитала измеряется числом его оборотов, совершаемых в течение года. Если капитал, к примеру, оборачивается за четыре месяца, то в год он совершит три </w:t>
      </w:r>
      <w:proofErr w:type="spell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оборота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.Д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>ля</w:t>
      </w:r>
      <w:proofErr w:type="spell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экономиста важно понимание того, что скорость оборота капитала имеет огромное практическое значение. Это хорошо и быстро уяснили наши современные коммерческие банки и многочисленные посреднические конторы. Они не вкладывают деньги в производство с продолжительным технологическим циклом, а приумножают свои капиталы на быстротечных, разовых операциях. Скорость оборота капитала зависит от множества факторов: от структуры самого производительного капитала, продолжительности рабочего периода в производстве, состояния транспортных средств и магистралей, полноты и ритмичности в работе оборудования и машин, постановки торговли и т.д. </w:t>
      </w:r>
    </w:p>
    <w:p w:rsidR="00E515D9" w:rsidRPr="00BC360F" w:rsidRDefault="00E515D9" w:rsidP="00E515D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>  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В зависимости от скорости оборота и способа перенесения стоимости на готовый продукт производительный капитал делится на основной и оборотный.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К основному капиталу относятся здания, сооружения, машины, оборудование, силовые установки, передаточные устройства и другие средства труда. Это </w:t>
      </w:r>
      <w:proofErr w:type="spell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долгодействующий</w:t>
      </w:r>
      <w:proofErr w:type="spell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капитал.</w:t>
      </w:r>
    </w:p>
    <w:p w:rsidR="00E515D9" w:rsidRPr="00BC360F" w:rsidRDefault="00E515D9" w:rsidP="00E515D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>Он составляет материально-техническую основу производства, и его полный кругооборот исчисляется годами. Стоимость основного капитала переносится на изготовление товара по частям, по мере износа тех или иных видов сре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дств тр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уда. После продажи товаров, включенная в их стоимость сумма износа постепенно накапливается в амортизационном фонде, за счет которого происходит возмещение основного капитала. Нормы амортизации зависят от стоимости элементов основного капитала и установленных сроков их службы.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br/>
        <w:t>   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  К оборотному капиталу относятся сырье, вспомогательные материалы, топливо, электроэнергия, денежные средства, предназначенные на оплату труда рабочих. Эта часть производительного капитала совершает полный оборот в течение одного цикла, и его стоимость целиком входит в стоимость готового продукта и после каждого кругооборота возвращается владельцу в денежной форме. Следовательно, чем быстрее оборачивается оборотный капитал, тем меньшая при прочих неизмененных условиях будет потребность в нем, или больший годовой 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оборот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достигнут при данной его величине, будет выше норма прибыли.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br/>
        <w:t>    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 Скорость оборота капитала во многом определяется спецификой отрасли и отражает уровень организации производства, состояние материально-технического снабжения и сбыта продукции.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br/>
        <w:t>  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  В нашей литературе и хозяйственной практике совокупность ресурсов предприятия получила название фондов. Применительно к трем стадиям движения они подразделяются на фонды производства и фонды обращения. Фонды производства по характеру оборота делятся </w:t>
      </w:r>
      <w:proofErr w:type="gram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основные и оборотные. Принципиальных различий в кругообороте фондов и капитала с технологической точки зрения не существует.</w:t>
      </w:r>
    </w:p>
    <w:p w:rsidR="00E515D9" w:rsidRPr="00BC360F" w:rsidRDefault="00E515D9" w:rsidP="00E515D9">
      <w:pPr>
        <w:pStyle w:val="1"/>
        <w:jc w:val="both"/>
        <w:rPr>
          <w:sz w:val="24"/>
          <w:szCs w:val="24"/>
        </w:rPr>
      </w:pPr>
      <w:r w:rsidRPr="00BC360F">
        <w:rPr>
          <w:sz w:val="24"/>
          <w:szCs w:val="24"/>
        </w:rPr>
        <w:t>Итак:</w:t>
      </w:r>
    </w:p>
    <w:tbl>
      <w:tblPr>
        <w:tblW w:w="0" w:type="auto"/>
        <w:tblInd w:w="288" w:type="dxa"/>
        <w:tblLook w:val="01E0"/>
      </w:tblPr>
      <w:tblGrid>
        <w:gridCol w:w="4224"/>
        <w:gridCol w:w="5059"/>
      </w:tblGrid>
      <w:tr w:rsidR="00E515D9" w:rsidRPr="00BC360F" w:rsidTr="003B42C8">
        <w:tc>
          <w:tcPr>
            <w:tcW w:w="4344" w:type="dxa"/>
          </w:tcPr>
          <w:p w:rsidR="00E515D9" w:rsidRPr="00BC360F" w:rsidRDefault="00E515D9" w:rsidP="003B42C8">
            <w:pPr>
              <w:pStyle w:val="2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Основной</w:t>
            </w:r>
          </w:p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Доля капитала, которая полностью в течение длительного срока участвует в производстве.</w:t>
            </w:r>
          </w:p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Свойства:</w:t>
            </w:r>
          </w:p>
          <w:p w:rsidR="00E515D9" w:rsidRPr="00BC360F" w:rsidRDefault="00E515D9" w:rsidP="00E515D9">
            <w:pPr>
              <w:numPr>
                <w:ilvl w:val="0"/>
                <w:numId w:val="2"/>
              </w:numPr>
              <w:tabs>
                <w:tab w:val="clear" w:pos="405"/>
                <w:tab w:val="num" w:pos="252"/>
              </w:tabs>
              <w:spacing w:after="0" w:line="240" w:lineRule="auto"/>
              <w:ind w:left="252" w:hanging="2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долго сохраняет полезность;</w:t>
            </w:r>
          </w:p>
          <w:p w:rsidR="00E515D9" w:rsidRPr="00BC360F" w:rsidRDefault="00E515D9" w:rsidP="00E515D9">
            <w:pPr>
              <w:numPr>
                <w:ilvl w:val="0"/>
                <w:numId w:val="2"/>
              </w:numPr>
              <w:tabs>
                <w:tab w:val="clear" w:pos="405"/>
                <w:tab w:val="num" w:pos="252"/>
              </w:tabs>
              <w:spacing w:after="0" w:line="240" w:lineRule="auto"/>
              <w:ind w:left="252" w:hanging="2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участвует во многих кругооборотах;</w:t>
            </w:r>
          </w:p>
          <w:p w:rsidR="00E515D9" w:rsidRPr="00BC360F" w:rsidRDefault="00E515D9" w:rsidP="00E515D9">
            <w:pPr>
              <w:pStyle w:val="11"/>
              <w:numPr>
                <w:ilvl w:val="0"/>
                <w:numId w:val="2"/>
              </w:numPr>
              <w:tabs>
                <w:tab w:val="clear" w:pos="405"/>
                <w:tab w:val="num" w:pos="252"/>
              </w:tabs>
              <w:ind w:left="252" w:hanging="207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переносит стоимость на произведенную продукцию постепенно, по частям.</w:t>
            </w:r>
          </w:p>
          <w:p w:rsidR="00E515D9" w:rsidRPr="00BC360F" w:rsidRDefault="00E515D9" w:rsidP="003B42C8">
            <w:pPr>
              <w:pStyle w:val="11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Например: здания, машины, оборудование.</w:t>
            </w:r>
          </w:p>
        </w:tc>
        <w:tc>
          <w:tcPr>
            <w:tcW w:w="5222" w:type="dxa"/>
          </w:tcPr>
          <w:p w:rsidR="00E515D9" w:rsidRPr="00BC360F" w:rsidRDefault="00E515D9" w:rsidP="003B42C8">
            <w:pPr>
              <w:pStyle w:val="2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Оборотный</w:t>
            </w:r>
          </w:p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Доля капитала, стоимость которой полностью переносится на созданный продукт.</w:t>
            </w:r>
          </w:p>
          <w:p w:rsidR="00E515D9" w:rsidRPr="00BC360F" w:rsidRDefault="00E515D9" w:rsidP="003B42C8">
            <w:pPr>
              <w:pStyle w:val="11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Свойства:</w:t>
            </w:r>
          </w:p>
          <w:p w:rsidR="00E515D9" w:rsidRPr="00BC360F" w:rsidRDefault="00E515D9" w:rsidP="00E515D9">
            <w:pPr>
              <w:numPr>
                <w:ilvl w:val="0"/>
                <w:numId w:val="1"/>
              </w:numPr>
              <w:tabs>
                <w:tab w:val="clear" w:pos="405"/>
                <w:tab w:val="num" w:pos="162"/>
              </w:tabs>
              <w:spacing w:after="0" w:line="240" w:lineRule="auto"/>
              <w:ind w:left="162" w:hanging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преобразуется в иную полезность;</w:t>
            </w:r>
          </w:p>
          <w:p w:rsidR="00E515D9" w:rsidRPr="00BC360F" w:rsidRDefault="00E515D9" w:rsidP="00E515D9">
            <w:pPr>
              <w:numPr>
                <w:ilvl w:val="0"/>
                <w:numId w:val="1"/>
              </w:numPr>
              <w:tabs>
                <w:tab w:val="clear" w:pos="405"/>
                <w:tab w:val="num" w:pos="162"/>
              </w:tabs>
              <w:spacing w:after="0" w:line="240" w:lineRule="auto"/>
              <w:ind w:left="162" w:hanging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участвует в одном кругообороте;</w:t>
            </w:r>
          </w:p>
          <w:p w:rsidR="00E515D9" w:rsidRPr="00BC360F" w:rsidRDefault="00E515D9" w:rsidP="00E515D9">
            <w:pPr>
              <w:numPr>
                <w:ilvl w:val="0"/>
                <w:numId w:val="1"/>
              </w:numPr>
              <w:tabs>
                <w:tab w:val="clear" w:pos="405"/>
                <w:tab w:val="num" w:pos="162"/>
              </w:tabs>
              <w:spacing w:after="0" w:line="240" w:lineRule="auto"/>
              <w:ind w:left="162" w:hanging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 xml:space="preserve">переносит стоимость на готовую продукцию сразу и полностью. </w:t>
            </w:r>
          </w:p>
          <w:p w:rsidR="00E515D9" w:rsidRPr="00BC360F" w:rsidRDefault="00E515D9" w:rsidP="003B42C8">
            <w:pPr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Например: зарплата, предметы труда.</w:t>
            </w:r>
          </w:p>
        </w:tc>
      </w:tr>
    </w:tbl>
    <w:p w:rsidR="00E515D9" w:rsidRPr="00BC360F" w:rsidRDefault="00E515D9" w:rsidP="00E515D9">
      <w:pPr>
        <w:pStyle w:val="22"/>
        <w:spacing w:after="0" w:line="240" w:lineRule="auto"/>
        <w:ind w:left="0"/>
        <w:jc w:val="both"/>
        <w:rPr>
          <w:sz w:val="24"/>
          <w:szCs w:val="24"/>
        </w:rPr>
      </w:pPr>
      <w:r w:rsidRPr="00BC360F">
        <w:rPr>
          <w:sz w:val="24"/>
          <w:szCs w:val="24"/>
        </w:rPr>
        <w:t>Основную заботу предприниматель проявляет о сохранении и возмещении стоимости основного капитала, которая производится по определенным нормам в соответствии износа.</w:t>
      </w:r>
    </w:p>
    <w:p w:rsidR="00E515D9" w:rsidRPr="00BC360F" w:rsidRDefault="00E515D9" w:rsidP="00E515D9">
      <w:pPr>
        <w:pStyle w:val="22"/>
        <w:spacing w:after="0" w:line="240" w:lineRule="auto"/>
        <w:ind w:left="0"/>
        <w:jc w:val="both"/>
        <w:rPr>
          <w:sz w:val="24"/>
          <w:szCs w:val="24"/>
        </w:rPr>
      </w:pPr>
    </w:p>
    <w:p w:rsidR="00E515D9" w:rsidRPr="00BC360F" w:rsidRDefault="00E515D9" w:rsidP="00E515D9">
      <w:pPr>
        <w:ind w:firstLine="1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Виды износа основного капитала:</w:t>
      </w:r>
    </w:p>
    <w:tbl>
      <w:tblPr>
        <w:tblW w:w="0" w:type="auto"/>
        <w:tblInd w:w="288" w:type="dxa"/>
        <w:tblLook w:val="01E0"/>
      </w:tblPr>
      <w:tblGrid>
        <w:gridCol w:w="1978"/>
        <w:gridCol w:w="2252"/>
        <w:gridCol w:w="2162"/>
        <w:gridCol w:w="2891"/>
      </w:tblGrid>
      <w:tr w:rsidR="00E515D9" w:rsidRPr="00BC360F" w:rsidTr="003B42C8">
        <w:tc>
          <w:tcPr>
            <w:tcW w:w="4410" w:type="dxa"/>
            <w:gridSpan w:val="2"/>
          </w:tcPr>
          <w:p w:rsidR="00E515D9" w:rsidRPr="00BC360F" w:rsidRDefault="00FA2385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6" style="position:absolute;left:0;text-align:left;flip:x;z-index:251660288" from="147.6pt,2.3pt" to="158.4pt,10.35pt">
                  <v:stroke endarrow="block"/>
                </v:line>
              </w:pict>
            </w:r>
          </w:p>
        </w:tc>
        <w:tc>
          <w:tcPr>
            <w:tcW w:w="5310" w:type="dxa"/>
            <w:gridSpan w:val="2"/>
          </w:tcPr>
          <w:p w:rsidR="00E515D9" w:rsidRPr="00BC360F" w:rsidRDefault="00FA2385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7" style="position:absolute;left:0;text-align:left;z-index:251661312;mso-position-horizontal-relative:text;mso-position-vertical-relative:text" from="35.1pt,1.9pt" to="44.1pt,10.35pt">
                  <v:stroke endarrow="block"/>
                </v:line>
              </w:pict>
            </w:r>
          </w:p>
        </w:tc>
      </w:tr>
      <w:tr w:rsidR="00E515D9" w:rsidRPr="00BC360F" w:rsidTr="003B42C8">
        <w:tc>
          <w:tcPr>
            <w:tcW w:w="4410" w:type="dxa"/>
            <w:gridSpan w:val="2"/>
          </w:tcPr>
          <w:p w:rsidR="00E515D9" w:rsidRPr="00BC360F" w:rsidRDefault="00E515D9" w:rsidP="003B42C8">
            <w:pPr>
              <w:pStyle w:val="2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lastRenderedPageBreak/>
              <w:t>Физический</w:t>
            </w:r>
          </w:p>
        </w:tc>
        <w:tc>
          <w:tcPr>
            <w:tcW w:w="53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Моральный (стоимостной)</w:t>
            </w:r>
          </w:p>
        </w:tc>
      </w:tr>
      <w:tr w:rsidR="00E515D9" w:rsidRPr="00BC360F" w:rsidTr="003B42C8">
        <w:tc>
          <w:tcPr>
            <w:tcW w:w="4410" w:type="dxa"/>
            <w:gridSpan w:val="2"/>
          </w:tcPr>
          <w:p w:rsidR="00E515D9" w:rsidRPr="00BC360F" w:rsidRDefault="00FA2385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8" style="position:absolute;left:0;text-align:left;flip:x;z-index:251662336;mso-position-horizontal-relative:text;mso-position-vertical-relative:text" from="100.8pt,5.7pt" to="108pt,15.05pt">
                  <v:stroke endarrow="block"/>
                </v:line>
              </w:pict>
            </w:r>
          </w:p>
        </w:tc>
        <w:tc>
          <w:tcPr>
            <w:tcW w:w="5310" w:type="dxa"/>
            <w:gridSpan w:val="2"/>
          </w:tcPr>
          <w:p w:rsidR="00E515D9" w:rsidRPr="00BC360F" w:rsidRDefault="00FA2385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9" style="position:absolute;left:0;text-align:left;z-index:251663360;mso-position-horizontal-relative:text;mso-position-vertical-relative:text" from="107.1pt,5.65pt" to="121.5pt,14.65pt">
                  <v:stroke endarrow="block"/>
                </v:line>
              </w:pict>
            </w:r>
          </w:p>
        </w:tc>
      </w:tr>
      <w:tr w:rsidR="00E515D9" w:rsidRPr="00BC360F" w:rsidTr="003B42C8">
        <w:tc>
          <w:tcPr>
            <w:tcW w:w="44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Утрата полезности</w:t>
            </w:r>
          </w:p>
        </w:tc>
        <w:tc>
          <w:tcPr>
            <w:tcW w:w="53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Утрата стоимости</w:t>
            </w:r>
          </w:p>
        </w:tc>
      </w:tr>
      <w:tr w:rsidR="00E515D9" w:rsidRPr="00BC360F" w:rsidTr="003B42C8">
        <w:tc>
          <w:tcPr>
            <w:tcW w:w="2061" w:type="dxa"/>
          </w:tcPr>
          <w:p w:rsidR="00E515D9" w:rsidRPr="00BC360F" w:rsidRDefault="00FA2385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30" style="position:absolute;left:0;text-align:left;flip:x;z-index:251664384;mso-position-horizontal-relative:text;mso-position-vertical-relative:text" from="63pt,.8pt" to="77.4pt,9.35pt">
                  <v:stroke endarrow="block"/>
                </v:line>
              </w:pict>
            </w:r>
          </w:p>
        </w:tc>
        <w:tc>
          <w:tcPr>
            <w:tcW w:w="2349" w:type="dxa"/>
          </w:tcPr>
          <w:p w:rsidR="00E515D9" w:rsidRPr="00BC360F" w:rsidRDefault="00FA2385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31" style="position:absolute;left:0;text-align:left;z-index:251665408;mso-position-horizontal-relative:text;mso-position-vertical-relative:text" from="26.85pt,.4pt" to="44.55pt,9.35pt">
                  <v:stroke endarrow="block"/>
                </v:line>
              </w:pict>
            </w:r>
          </w:p>
        </w:tc>
        <w:tc>
          <w:tcPr>
            <w:tcW w:w="2349" w:type="dxa"/>
          </w:tcPr>
          <w:p w:rsidR="00E515D9" w:rsidRPr="00BC360F" w:rsidRDefault="00FA2385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32" style="position:absolute;left:0;text-align:left;flip:x;z-index:251666432;mso-position-horizontal-relative:text;mso-position-vertical-relative:text" from="62.1pt,.4pt" to="71.1pt,9.35pt">
                  <v:stroke endarrow="block"/>
                </v:line>
              </w:pict>
            </w:r>
          </w:p>
        </w:tc>
        <w:tc>
          <w:tcPr>
            <w:tcW w:w="2961" w:type="dxa"/>
          </w:tcPr>
          <w:p w:rsidR="00E515D9" w:rsidRPr="00BC360F" w:rsidRDefault="00FA2385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33" style="position:absolute;left:0;text-align:left;z-index:251667456;mso-position-horizontal-relative:text;mso-position-vertical-relative:text" from="16.35pt,.4pt" to="34.65pt,9.35pt">
                  <v:stroke endarrow="block"/>
                </v:line>
              </w:pict>
            </w:r>
          </w:p>
        </w:tc>
      </w:tr>
      <w:tr w:rsidR="00E515D9" w:rsidRPr="00BC360F" w:rsidTr="003B42C8">
        <w:tc>
          <w:tcPr>
            <w:tcW w:w="2061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От использования в процессе производства</w:t>
            </w:r>
          </w:p>
        </w:tc>
        <w:tc>
          <w:tcPr>
            <w:tcW w:w="2349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От неиспользования (участие внешних эффектов)</w:t>
            </w:r>
          </w:p>
        </w:tc>
        <w:tc>
          <w:tcPr>
            <w:tcW w:w="2349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Удешевление сре</w:t>
            </w:r>
            <w:proofErr w:type="gramStart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уда (в результате НТП)</w:t>
            </w:r>
          </w:p>
        </w:tc>
        <w:tc>
          <w:tcPr>
            <w:tcW w:w="2961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 xml:space="preserve">Замена старых машин технически </w:t>
            </w:r>
            <w:proofErr w:type="gramStart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усовершенствованными</w:t>
            </w:r>
            <w:proofErr w:type="gramEnd"/>
          </w:p>
        </w:tc>
      </w:tr>
    </w:tbl>
    <w:p w:rsidR="00E515D9" w:rsidRPr="00BC360F" w:rsidRDefault="00E515D9" w:rsidP="00E515D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515D9" w:rsidRPr="00BC360F" w:rsidRDefault="00E515D9" w:rsidP="00E515D9">
      <w:pPr>
        <w:pStyle w:val="a3"/>
        <w:tabs>
          <w:tab w:val="left" w:pos="567"/>
          <w:tab w:val="left" w:pos="9000"/>
        </w:tabs>
        <w:spacing w:before="0" w:after="0"/>
        <w:ind w:left="0" w:right="0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bCs/>
          <w:color w:val="auto"/>
        </w:rPr>
        <w:t>3.     НАКОПЛЕНИЕ</w:t>
      </w:r>
      <w:r w:rsidRPr="00BC360F">
        <w:rPr>
          <w:rFonts w:ascii="Times New Roman" w:hAnsi="Times New Roman"/>
          <w:b/>
          <w:bCs/>
          <w:color w:val="auto"/>
        </w:rPr>
        <w:t xml:space="preserve">, </w:t>
      </w:r>
      <w:r w:rsidRPr="00BC360F">
        <w:rPr>
          <w:rFonts w:ascii="Times New Roman" w:hAnsi="Times New Roman"/>
          <w:color w:val="auto"/>
        </w:rPr>
        <w:t xml:space="preserve">превращение части прибыли в капитал, расширение производства за счёт увеличения затрат на основной капитал (машины, оборудование, здания) и оборотный капитал (рабочая сила, сырьё).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0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 xml:space="preserve">Исторической предпосылкой накопления явилось первоначальное накопление капитала, в ходе которого были созданы основы капиталистического производства: капитал в крупных размерах в руках собственников-капиталистов и свободная рабочая сила.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0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 xml:space="preserve">Прибыль, созданная в процессе производства, распадается на ту часть, которая используется на текущее потребление предпринимателем, и часть, которая используется для расширения производства и накопление. Непосредственно размер накопления в каждой отдельной фирме зависит от абсолютной величины прибыли, поэтому все факторы, влияющие на прибыль, отражаются и на накоплении капитала: производительность труда, скорость обновления основного капитала, научно-технический прогресс, концентрация и централизация капитала.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-5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 xml:space="preserve">Концентрация и централизация капитала, возникновение монополий и разветвлённой финансовой системы вызвали к жизни в развитых странах мощный механизм использования общественных фондов накопления. Важную роль в этом процессе сыграло акционирование капитала, в результате чего в процессе накопления своими доходами участвуют не только предприниматели, но и большинство населения. Важным источником накопления в современном мире становятся также нераспределённая прибыль и фонды ускоренной амортизации промышленных корпораций.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-5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 xml:space="preserve">Большую роль в накоплении капитала играет современное государство, которое через государственный бюджет, методы кредитно-денежной политики осуществляет процесс стимулирования научно-технического прогресса.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-5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>Накопление капитала включает две сферы: накопление реального капитала (непосредственно здания, сооружения, оборудование и т. п.) и денежного капитала. Денежный капитал аккумулируется, трансформируется и распределяется кредитно-денежными учреждениями, а также промышленными корпорациями. Созданная финансовая система мобилизации свободных денежных ресурсов населения обслуживает реальный капитал, его накопление.</w:t>
      </w:r>
    </w:p>
    <w:p w:rsidR="00E515D9" w:rsidRPr="00BC360F" w:rsidRDefault="00E515D9" w:rsidP="00E515D9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Прирост величины действующего капитала происходит за счет накопления.</w:t>
      </w:r>
    </w:p>
    <w:p w:rsidR="00E515D9" w:rsidRPr="00BC360F" w:rsidRDefault="00E515D9" w:rsidP="00E515D9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 Накопление капитала на предприятии имеет следующую структуру: </w:t>
      </w:r>
    </w:p>
    <w:p w:rsidR="00E515D9" w:rsidRPr="00BC360F" w:rsidRDefault="00E515D9" w:rsidP="00E515D9">
      <w:pPr>
        <w:numPr>
          <w:ilvl w:val="0"/>
          <w:numId w:val="3"/>
        </w:numPr>
        <w:tabs>
          <w:tab w:val="left" w:pos="567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производственное накопление (инвестиции на увеличение количества сре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>оизводства и прирост материальных запасов),</w:t>
      </w:r>
    </w:p>
    <w:p w:rsidR="00E515D9" w:rsidRPr="00BC360F" w:rsidRDefault="00E515D9" w:rsidP="00E515D9">
      <w:pPr>
        <w:numPr>
          <w:ilvl w:val="0"/>
          <w:numId w:val="3"/>
        </w:numPr>
        <w:tabs>
          <w:tab w:val="left" w:pos="567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непроизводственное накопление (прирост жилого фонда, медицинских учреждений, учреждений культурно-бытового обслуживания)</w:t>
      </w:r>
    </w:p>
    <w:p w:rsidR="00E515D9" w:rsidRPr="00BC360F" w:rsidRDefault="00E515D9" w:rsidP="00E515D9">
      <w:pPr>
        <w:numPr>
          <w:ilvl w:val="0"/>
          <w:numId w:val="3"/>
        </w:numPr>
        <w:tabs>
          <w:tab w:val="left" w:pos="567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привлечение дополнительных работников или  повышение квалификации имеющихся.</w:t>
      </w:r>
    </w:p>
    <w:p w:rsidR="00E515D9" w:rsidRPr="00BC360F" w:rsidRDefault="00E515D9" w:rsidP="00E515D9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Накопление капитала – это механизм, включающий источники финансирования.</w:t>
      </w:r>
    </w:p>
    <w:p w:rsidR="00E515D9" w:rsidRPr="00BC360F" w:rsidRDefault="00E515D9" w:rsidP="00E515D9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 xml:space="preserve">Финансирование </w:t>
      </w:r>
      <w:r w:rsidRPr="00BC360F">
        <w:rPr>
          <w:rFonts w:ascii="Times New Roman" w:hAnsi="Times New Roman" w:cs="Times New Roman"/>
          <w:sz w:val="24"/>
          <w:szCs w:val="24"/>
        </w:rPr>
        <w:t>– выделение денежных средств за счет внешних и внутренних источников. К внешним инвестициям относятся банковские и иные кредиты, выдаваемые на условиях возвратности, срочности, платности.</w:t>
      </w:r>
    </w:p>
    <w:p w:rsidR="00E515D9" w:rsidRPr="00BC360F" w:rsidRDefault="00E515D9" w:rsidP="00E515D9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Внутренний источник – самофинансирование (нераспределенная прибыль и  экономия сре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>оизводства).</w:t>
      </w:r>
      <w:r w:rsidRPr="00BC360F">
        <w:rPr>
          <w:rFonts w:ascii="Times New Roman" w:hAnsi="Times New Roman" w:cs="Times New Roman"/>
          <w:sz w:val="24"/>
          <w:szCs w:val="24"/>
        </w:rPr>
        <w:tab/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A55B4"/>
    <w:multiLevelType w:val="hybridMultilevel"/>
    <w:tmpl w:val="0EA4FD0E"/>
    <w:lvl w:ilvl="0" w:tplc="A9C6C46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185E037B"/>
    <w:multiLevelType w:val="hybridMultilevel"/>
    <w:tmpl w:val="50402312"/>
    <w:lvl w:ilvl="0" w:tplc="815E594A">
      <w:start w:val="4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1322BC"/>
    <w:multiLevelType w:val="hybridMultilevel"/>
    <w:tmpl w:val="57C0F5A0"/>
    <w:lvl w:ilvl="0" w:tplc="815E594A">
      <w:start w:val="4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E515D9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533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515D9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2385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5D9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E515D9"/>
    <w:pPr>
      <w:keepNext/>
      <w:spacing w:after="0" w:line="240" w:lineRule="auto"/>
      <w:ind w:firstLine="180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8"/>
    </w:rPr>
  </w:style>
  <w:style w:type="paragraph" w:styleId="2">
    <w:name w:val="heading 2"/>
    <w:basedOn w:val="a"/>
    <w:next w:val="a"/>
    <w:link w:val="20"/>
    <w:qFormat/>
    <w:rsid w:val="00E515D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0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15D9"/>
    <w:rPr>
      <w:rFonts w:ascii="Times New Roman" w:eastAsia="Times New Roman" w:hAnsi="Times New Roman" w:cs="Times New Roman"/>
      <w:b/>
      <w:bCs/>
      <w:sz w:val="20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E515D9"/>
    <w:rPr>
      <w:rFonts w:ascii="Times New Roman" w:eastAsia="Times New Roman" w:hAnsi="Times New Roman" w:cs="Times New Roman"/>
      <w:sz w:val="20"/>
      <w:szCs w:val="28"/>
      <w:u w:val="single"/>
      <w:lang w:eastAsia="ru-RU"/>
    </w:rPr>
  </w:style>
  <w:style w:type="paragraph" w:customStyle="1" w:styleId="21">
    <w:name w:val="Основной текст 21"/>
    <w:basedOn w:val="a"/>
    <w:rsid w:val="00E515D9"/>
    <w:pPr>
      <w:overflowPunct w:val="0"/>
      <w:autoSpaceDE w:val="0"/>
      <w:autoSpaceDN w:val="0"/>
      <w:adjustRightInd w:val="0"/>
      <w:spacing w:after="0" w:line="240" w:lineRule="auto"/>
      <w:ind w:firstLine="360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22">
    <w:name w:val="Body Text Indent 2"/>
    <w:basedOn w:val="a"/>
    <w:link w:val="23"/>
    <w:uiPriority w:val="99"/>
    <w:semiHidden/>
    <w:unhideWhenUsed/>
    <w:rsid w:val="00E515D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E515D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rsid w:val="00E515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Normal (Web)"/>
    <w:basedOn w:val="a"/>
    <w:rsid w:val="00E515D9"/>
    <w:pPr>
      <w:spacing w:before="200" w:line="240" w:lineRule="auto"/>
      <w:ind w:left="612" w:right="612" w:firstLine="300"/>
      <w:jc w:val="both"/>
    </w:pPr>
    <w:rPr>
      <w:rFonts w:ascii="Verdana" w:eastAsia="Times New Roman" w:hAnsi="Verdana" w:cs="Times New Roman"/>
      <w:color w:val="000033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51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15D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1318</Words>
  <Characters>7514</Characters>
  <Application>Microsoft Office Word</Application>
  <DocSecurity>0</DocSecurity>
  <Lines>62</Lines>
  <Paragraphs>17</Paragraphs>
  <ScaleCrop>false</ScaleCrop>
  <Company/>
  <LinksUpToDate>false</LinksUpToDate>
  <CharactersWithSpaces>8815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User</cp:lastModifiedBy>
  <cp:revision>3</cp:revision>
  <dcterms:created xsi:type="dcterms:W3CDTF">2016-09-08T10:18:00Z</dcterms:created>
  <dcterms:modified xsi:type="dcterms:W3CDTF">2020-08-16T16:44:00Z</dcterms:modified>
</cp:coreProperties>
</file>